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</w:t>
            </w:r>
            <w:proofErr w:type="spellEnd"/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40DC74D0"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946E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A946E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15100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D81E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1510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bookmarkStart w:id="1" w:name="_GoBack"/>
            <w:bookmarkEnd w:id="1"/>
            <w:r w:rsidR="00AC11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138DDD59"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0E265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77777777"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849B1" w14:textId="1636A43A" w:rsidR="00A65C19" w:rsidRPr="00A65C19" w:rsidRDefault="008D1D70" w:rsidP="00A65C1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제자리 찾은 국내여행,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EC59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갈 길 먼</w:t>
            </w:r>
            <w:r w:rsidR="006F18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해외여행</w:t>
            </w:r>
          </w:p>
          <w:p w14:paraId="1EF26F83" w14:textId="481A6271" w:rsidR="00127AF5" w:rsidRPr="00127AF5" w:rsidRDefault="008D1D70" w:rsidP="00A65C1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8D1D7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Pr="008D1D7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’주례 여행조사’ </w:t>
            </w:r>
            <w:proofErr w:type="spellStart"/>
            <w:r w:rsidRPr="008D1D7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여행</w:t>
            </w:r>
            <w:r w:rsidR="009F55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경험</w:t>
            </w:r>
            <w:r w:rsidRPr="008D1D7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률</w:t>
            </w:r>
            <w:proofErr w:type="spellEnd"/>
            <w:r w:rsidRPr="008D1D7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∙</w:t>
            </w:r>
            <w:proofErr w:type="spellStart"/>
            <w:r w:rsidR="009F55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계획률</w:t>
            </w:r>
            <w:proofErr w:type="spellEnd"/>
            <w:r w:rsidRPr="008D1D7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추이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467C1B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DDA4" w14:textId="654FCB96" w:rsidR="008D1D70" w:rsidRPr="00B85C20" w:rsidRDefault="00FA115F" w:rsidP="00FA115F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C51DAC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지난 </w:t>
            </w:r>
            <w:r w:rsidR="00C51DAC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분기 </w:t>
            </w:r>
            <w:r w:rsidR="00C51DAC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‘3</w:t>
            </w:r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개월 내 </w:t>
            </w:r>
            <w:proofErr w:type="spellStart"/>
            <w:r w:rsidR="00A60A03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여행경험률</w:t>
            </w:r>
            <w:proofErr w:type="spellEnd"/>
            <w:r w:rsidR="00C51DAC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 w:rsidR="00A60A03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국내</w:t>
            </w:r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51DAC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68%, </w:t>
            </w:r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해외 </w:t>
            </w:r>
            <w:r w:rsidR="00C51DAC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13%</w:t>
            </w:r>
          </w:p>
          <w:p w14:paraId="02B149D2" w14:textId="0DC1A78C" w:rsidR="0024083C" w:rsidRPr="00B85C20" w:rsidRDefault="008D1D70" w:rsidP="009B43DA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A115F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국내여행,</w:t>
            </w:r>
            <w:r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B790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코로나 </w:t>
            </w:r>
            <w:r w:rsidR="00BB790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이전 넘어섰다가 다시 소폭 하락</w:t>
            </w:r>
          </w:p>
          <w:p w14:paraId="3C538D91" w14:textId="72DFA0E1" w:rsidR="008D1D70" w:rsidRPr="00B85C20" w:rsidRDefault="008D1D70" w:rsidP="00FA115F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A115F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해외여행,</w:t>
            </w:r>
            <w:r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작년보다 </w:t>
            </w:r>
            <w:r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AA514B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.5</w:t>
            </w:r>
            <w:r w:rsidR="00AA514B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</w:t>
            </w: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늘었지만 코로나 전의 </w:t>
            </w:r>
            <w:r w:rsidR="004F04FA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절반</w:t>
            </w:r>
            <w:r w:rsidR="00AA514B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도 안 돼</w:t>
            </w:r>
          </w:p>
          <w:p w14:paraId="0954FF62" w14:textId="22B56832" w:rsidR="004F04FA" w:rsidRPr="0024083C" w:rsidRDefault="004F04FA" w:rsidP="00FA115F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해외여행 </w:t>
            </w:r>
            <w:proofErr w:type="spellStart"/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계획률과</w:t>
            </w:r>
            <w:proofErr w:type="spellEnd"/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경험률</w:t>
            </w:r>
            <w:proofErr w:type="spellEnd"/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차이 커</w:t>
            </w:r>
            <w:r w:rsidR="00C51DAC" w:rsidRPr="00B85C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원상회복에 시간 </w:t>
            </w:r>
            <w:proofErr w:type="spellStart"/>
            <w:r w:rsidR="00C51DAC" w:rsidRPr="00B85C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걸릴듯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55696230" w14:textId="77777777" w:rsidR="009F277A" w:rsidRPr="00EA5A66" w:rsidRDefault="009F277A" w:rsidP="002628CD">
      <w:pPr>
        <w:spacing w:after="0" w:line="384" w:lineRule="auto"/>
        <w:jc w:val="center"/>
        <w:textAlignment w:val="baseline"/>
        <w:rPr>
          <w:rFonts w:ascii="Arial" w:eastAsia="굴림" w:hAnsi="굴림" w:cs="굴림"/>
          <w:noProof/>
          <w:color w:val="000000"/>
          <w:kern w:val="0"/>
          <w:szCs w:val="20"/>
        </w:rPr>
      </w:pPr>
    </w:p>
    <w:p w14:paraId="43F664C8" w14:textId="3E3EFAD1" w:rsidR="00B85C20" w:rsidRDefault="00B85C20" w:rsidP="006209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127A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분기 해외여행이 급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증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했지만,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 이전의 절반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도달하지는 못했다.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반면 국내여행은 지난해 일찌감치 반등해 역대 최고점을 찍은 후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숨고르기를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하며</w:t>
      </w:r>
      <w:r w:rsid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AD5EB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 전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수준</w:t>
      </w:r>
      <w:r w:rsidR="00AD5EB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으로 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돌아왔</w:t>
      </w:r>
      <w:r w:rsidR="00AD5EB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</w:p>
    <w:p w14:paraId="1A26F3C5" w14:textId="4E58C3FB" w:rsidR="003B376A" w:rsidRDefault="003B376A" w:rsidP="003B376A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2" w:name="_Hlk113353699"/>
      <w:r w:rsidRPr="00127A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proofErr w:type="spellStart"/>
      <w:r w:rsidRPr="00C65CD1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proofErr w:type="spellEnd"/>
      <w:r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</w:t>
      </w:r>
      <w:proofErr w:type="spellStart"/>
      <w:r w:rsidRPr="00C65CD1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수행하는 `주례 여행 행태 및 계획 조사(매주 500명, 연간 2만6000명)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에서 소비자에게 </w:t>
      </w:r>
      <w:proofErr w:type="spellStart"/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>국내∙해외</w:t>
      </w:r>
      <w:r w:rsidRPr="00AD5EB3">
        <w:rPr>
          <w:rFonts w:ascii="맑은 고딕" w:eastAsia="맑은 고딕" w:hAnsi="맑은 고딕" w:cs="굴림"/>
          <w:color w:val="000000"/>
          <w:kern w:val="0"/>
          <w:sz w:val="22"/>
        </w:rPr>
        <w:t>여행</w:t>
      </w:r>
      <w:proofErr w:type="spellEnd"/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D5EB3">
        <w:rPr>
          <w:rFonts w:ascii="맑은 고딕" w:eastAsia="맑은 고딕" w:hAnsi="맑은 고딕" w:cs="굴림"/>
          <w:color w:val="000000"/>
          <w:kern w:val="0"/>
          <w:sz w:val="22"/>
        </w:rPr>
        <w:t xml:space="preserve">경험과 계획을 묻고 추이를 비교했다. </w:t>
      </w:r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여행 </w:t>
      </w:r>
      <w:proofErr w:type="spellStart"/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>경험률은</w:t>
      </w:r>
      <w:proofErr w:type="spellEnd"/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지난 </w:t>
      </w:r>
      <w:r w:rsidR="0067754C" w:rsidRPr="00AD5EB3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개월 간 </w:t>
      </w:r>
      <w:r w:rsidR="0067754C" w:rsidRPr="00AD5EB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>박 이상의 여행을 다녀온 비율,</w:t>
      </w:r>
      <w:r w:rsidR="0067754C" w:rsidRPr="00AD5EB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>계획률은</w:t>
      </w:r>
      <w:proofErr w:type="spellEnd"/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앞으로 </w:t>
      </w:r>
      <w:r w:rsidR="0067754C" w:rsidRPr="00AD5EB3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개월 내 </w:t>
      </w:r>
      <w:r w:rsidR="0067754C" w:rsidRPr="00AD5EB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>박 이상의 여행 계획이 있다</w:t>
      </w:r>
      <w:r w:rsidR="00CD0237">
        <w:rPr>
          <w:rFonts w:ascii="맑은 고딕" w:eastAsia="맑은 고딕" w:hAnsi="맑은 고딕" w:cs="굴림" w:hint="eastAsia"/>
          <w:color w:val="000000"/>
          <w:kern w:val="0"/>
          <w:sz w:val="22"/>
        </w:rPr>
        <w:t>고</w:t>
      </w:r>
      <w:r w:rsidR="0067754C" w:rsidRPr="00AD5E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응답한 비율이다.</w:t>
      </w:r>
    </w:p>
    <w:p w14:paraId="5C3004BD" w14:textId="77777777" w:rsidR="008821A4" w:rsidRPr="008821A4" w:rsidRDefault="008821A4" w:rsidP="008821A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□ 해당 데이터는 </w:t>
      </w:r>
      <w:proofErr w:type="spellStart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한국지능정보사회진흥원</w:t>
      </w:r>
      <w:proofErr w:type="spellEnd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(NIA)의 </w:t>
      </w:r>
      <w:proofErr w:type="spellStart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빅데이터센터구축사업을</w:t>
      </w:r>
      <w:proofErr w:type="spellEnd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 통해, 한국문화정보원 </w:t>
      </w:r>
      <w:proofErr w:type="spellStart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문화빅데이터플랫폼</w:t>
      </w:r>
      <w:proofErr w:type="spellEnd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 마켓C(</w:t>
      </w:r>
      <w:hyperlink r:id="rId9" w:history="1">
        <w:r w:rsidRPr="008821A4">
          <w:rPr>
            <w:rFonts w:ascii="맑은 고딕" w:eastAsia="맑은 고딕" w:hAnsi="맑은 고딕" w:cs="함초롬바탕" w:hint="eastAsia"/>
            <w:color w:val="0000FF"/>
            <w:kern w:val="0"/>
            <w:szCs w:val="20"/>
            <w:u w:val="single"/>
          </w:rPr>
          <w:t>www.bigdata-culture.kr)</w:t>
        </w:r>
      </w:hyperlink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에서 공개되고 있다.</w:t>
      </w:r>
    </w:p>
    <w:bookmarkEnd w:id="2"/>
    <w:p w14:paraId="3932BDCC" w14:textId="77777777" w:rsidR="0000082B" w:rsidRPr="00D3302D" w:rsidRDefault="0000082B" w:rsidP="000A21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6AA80D9A" w14:textId="4C3B542A" w:rsidR="003876AB" w:rsidRDefault="003876AB" w:rsidP="003C6D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AD5E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AD5EB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proofErr w:type="gramStart"/>
      <w:r w:rsidR="00CB57B0" w:rsidRPr="00AD5E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국내여행 </w:t>
      </w:r>
      <w:r w:rsidR="00CB57B0" w:rsidRPr="00AD5EB3"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CB57B0" w:rsidRPr="00AD5EB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F6414" w:rsidRPr="00AD5E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작년 </w:t>
      </w:r>
      <w:proofErr w:type="spellStart"/>
      <w:r w:rsidR="00AF6414" w:rsidRPr="00AD5E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급반등</w:t>
      </w:r>
      <w:proofErr w:type="spellEnd"/>
      <w:r w:rsidR="00AF6414" w:rsidRPr="00AD5E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후 </w:t>
      </w:r>
      <w:proofErr w:type="spellStart"/>
      <w:r w:rsidR="00AC60D5" w:rsidRPr="00AD5E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숨고르기</w:t>
      </w:r>
      <w:proofErr w:type="spellEnd"/>
    </w:p>
    <w:p w14:paraId="466EB4BF" w14:textId="783B2AB7" w:rsidR="006F185D" w:rsidRDefault="006F185D" w:rsidP="003A3E4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AD5EB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 지난</w:t>
      </w:r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1분기 국내여행 </w:t>
      </w:r>
      <w:proofErr w:type="spellStart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경험률은</w:t>
      </w:r>
      <w:proofErr w:type="spellEnd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68%, </w:t>
      </w:r>
      <w:proofErr w:type="spellStart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계획률은</w:t>
      </w:r>
      <w:proofErr w:type="spellEnd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73%였다. 3개월 내 여행을 다녀온 사람과 다녀올 계획을 세운 사람이 각각 10명 중 7명 꼴로, 코로나 전인 2017~2019년 수준과 거의 같아졌다. 코로나 시기인 2020년(</w:t>
      </w:r>
      <w:proofErr w:type="spellStart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</w:t>
      </w:r>
      <w:proofErr w:type="spellEnd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58%, </w:t>
      </w:r>
      <w:proofErr w:type="spellStart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계획률</w:t>
      </w:r>
      <w:proofErr w:type="spellEnd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66%)과 2021년(60%, 71%) 뚝 떨어졌다가 지난해 </w:t>
      </w:r>
      <w:proofErr w:type="spellStart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급반등</w:t>
      </w:r>
      <w:proofErr w:type="spellEnd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(</w:t>
      </w:r>
      <w:r w:rsid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69</w:t>
      </w:r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%, </w:t>
      </w:r>
      <w:r w:rsid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77</w:t>
      </w:r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%)한 이후 서서히 원위치를 찾아가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 있</w:t>
      </w:r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 w:rsidR="00EC59B1" w:rsidRPr="00AD5EB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</w:t>
      </w:r>
      <w:r w:rsidR="00EC59B1" w:rsidRPr="00AD5EB3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25C3B636" w14:textId="77777777" w:rsidR="006F185D" w:rsidRPr="006F185D" w:rsidRDefault="006F185D" w:rsidP="003A3E4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5A56523B" w14:textId="5BD62840" w:rsidR="00AD5EB3" w:rsidRPr="00AD5EB3" w:rsidRDefault="005116D9" w:rsidP="00AD5E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noProof/>
        </w:rPr>
        <w:lastRenderedPageBreak/>
        <w:drawing>
          <wp:inline distT="0" distB="0" distL="0" distR="0" wp14:anchorId="4C57F4A4" wp14:editId="15FA9B91">
            <wp:extent cx="6192520" cy="3843250"/>
            <wp:effectExtent l="0" t="0" r="0" b="508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8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C0FD" w14:textId="77777777" w:rsidR="00970809" w:rsidRDefault="00970809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EB60B57" w14:textId="113515AD" w:rsidR="003759DE" w:rsidRPr="00AD5EB3" w:rsidRDefault="00EC59B1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AD5EB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AF6414" w:rsidRPr="00AD5EB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분기별로 </w:t>
      </w:r>
      <w:r w:rsidRPr="00AD5EB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국내여행</w:t>
      </w:r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경험률은</w:t>
      </w:r>
      <w:proofErr w:type="spellEnd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작년 3분기와 4분기 74%로, </w:t>
      </w:r>
      <w:proofErr w:type="spellStart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계획률은</w:t>
      </w:r>
      <w:proofErr w:type="spellEnd"/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3분기 8</w:t>
      </w:r>
      <w:r w:rsidR="00AF6414"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Pr="00AD5EB3">
        <w:rPr>
          <w:rFonts w:ascii="맑은 고딕" w:eastAsia="맑은 고딕" w:hAnsi="맑은 고딕" w:cs="굴림"/>
          <w:color w:val="000000" w:themeColor="text1"/>
          <w:kern w:val="0"/>
          <w:sz w:val="22"/>
        </w:rPr>
        <w:t>%로 모두 최고점을 찍었다. 거리두기 등 코로나 규제 해제 효과에다 해외여행의 대체재로 작용한 결과다. 최근의 진정세는 해외여행이 서서히 살아나는 데 따른 반사 작용이다.</w:t>
      </w:r>
    </w:p>
    <w:p w14:paraId="1251A14A" w14:textId="77777777" w:rsidR="00EC59B1" w:rsidRPr="00E30EDF" w:rsidRDefault="00EC59B1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353EF1E" w14:textId="7B54CC49" w:rsidR="003759DE" w:rsidRPr="004300FF" w:rsidRDefault="004300FF" w:rsidP="004300FF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97080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proofErr w:type="gramStart"/>
      <w:r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해외</w:t>
      </w:r>
      <w:r w:rsidRPr="00970809">
        <w:rPr>
          <w:rFonts w:ascii="맑은 고딕" w:eastAsia="맑은 고딕" w:hAnsi="맑은 고딕" w:cs="굴림"/>
          <w:b/>
          <w:color w:val="000000"/>
          <w:kern w:val="0"/>
          <w:sz w:val="22"/>
        </w:rPr>
        <w:t>여행 :</w:t>
      </w:r>
      <w:proofErr w:type="gramEnd"/>
      <w:r w:rsidRPr="0097080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ED2987"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지난 </w:t>
      </w:r>
      <w:r w:rsidR="00ED2987" w:rsidRPr="00970809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ED2987"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개월 </w:t>
      </w:r>
      <w:proofErr w:type="spellStart"/>
      <w:r w:rsidR="00ED2987"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경험률</w:t>
      </w:r>
      <w:proofErr w:type="spellEnd"/>
      <w:r w:rsidR="00ED2987" w:rsidRPr="0097080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13%...</w:t>
      </w:r>
      <w:r w:rsidR="00ED2987"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많이 상승했지만 갈 길 멀어</w:t>
      </w:r>
    </w:p>
    <w:p w14:paraId="6C6FB65F" w14:textId="3C8D3F3A" w:rsidR="00D108B6" w:rsidRPr="00970809" w:rsidRDefault="00EC59B1" w:rsidP="00D108B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 해외여행의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경우</w:t>
      </w:r>
      <w:r w:rsidR="00AC60D5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지난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1분기 </w:t>
      </w:r>
      <w:proofErr w:type="spellStart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경험률은</w:t>
      </w:r>
      <w:proofErr w:type="spellEnd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13%, </w:t>
      </w:r>
      <w:proofErr w:type="spellStart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계획률은</w:t>
      </w:r>
      <w:proofErr w:type="spellEnd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24%로 회복됐다. 바닥을 찍었던 2021년(</w:t>
      </w:r>
      <w:proofErr w:type="spellStart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</w:t>
      </w:r>
      <w:proofErr w:type="spellEnd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4%, </w:t>
      </w:r>
      <w:proofErr w:type="spellStart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계획률</w:t>
      </w:r>
      <w:proofErr w:type="spellEnd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6%)에 비하면 각각 3, 4배 늘었지만 코로나 전으로의 회</w:t>
      </w:r>
      <w:r w:rsidR="00AC60D5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복은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아직도 멀었다. </w:t>
      </w:r>
      <w:proofErr w:type="spellStart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경험률은</w:t>
      </w:r>
      <w:proofErr w:type="spellEnd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절반, </w:t>
      </w:r>
      <w:proofErr w:type="spellStart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계획률은</w:t>
      </w:r>
      <w:proofErr w:type="spellEnd"/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3분의2에 </w:t>
      </w:r>
      <w:r w:rsidR="00AC60D5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머물고 있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r w:rsidR="00D108B6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다만</w:t>
      </w:r>
      <w:r w:rsidR="00D108B6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작년 4분기 이후 회복세는 가파르다. 작년 1~3분기 5% </w:t>
      </w:r>
      <w:r w:rsidR="00D108B6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이내에서 </w:t>
      </w:r>
      <w:r w:rsidR="00D108B6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정체</w:t>
      </w:r>
      <w:r w:rsidR="00D108B6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하던 </w:t>
      </w:r>
      <w:proofErr w:type="spellStart"/>
      <w:r w:rsidR="00D108B6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경험률이</w:t>
      </w:r>
      <w:proofErr w:type="spellEnd"/>
      <w:r w:rsidR="00D108B6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4분기에 8%(+3%p), 올해 1분기 13%(+5%p)로 상승폭이 커지고 있다.</w:t>
      </w:r>
    </w:p>
    <w:p w14:paraId="61AC89C4" w14:textId="50986F85" w:rsidR="00970809" w:rsidRPr="00970809" w:rsidRDefault="00970809" w:rsidP="0097080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97080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 해외여행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Pr="00970809">
        <w:rPr>
          <w:rFonts w:ascii="맑은 고딕" w:eastAsia="맑은 고딕" w:hAnsi="맑은 고딕" w:cs="굴림"/>
          <w:color w:val="000000" w:themeColor="text1"/>
          <w:kern w:val="0"/>
          <w:szCs w:val="20"/>
        </w:rPr>
        <w:t>계획률은</w:t>
      </w:r>
      <w:proofErr w:type="spellEnd"/>
      <w:r w:rsidRPr="009708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코로나 </w:t>
      </w:r>
      <w:r w:rsidRPr="0097080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제제 해제와 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위험 인식이 감소할 때마다 </w:t>
      </w:r>
      <w:r w:rsidR="00792CF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상승했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다. 2022년 3월 해외입국 자가격리 의무가 면제된 이후 1분기 8%에서 2분기 13%로 </w:t>
      </w:r>
      <w:r w:rsidR="00685B64">
        <w:rPr>
          <w:rFonts w:ascii="맑은 고딕" w:eastAsia="맑은 고딕" w:hAnsi="맑은 고딕" w:cs="굴림"/>
          <w:color w:val="000000" w:themeColor="text1"/>
          <w:kern w:val="0"/>
          <w:szCs w:val="20"/>
        </w:rPr>
        <w:t>+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5%p, 10월 입국 후 PCR 검사 의무가 해제된 이후 3분기 13%에서 4분기 21%로 </w:t>
      </w:r>
      <w:r w:rsidR="00685B64">
        <w:rPr>
          <w:rFonts w:ascii="맑은 고딕" w:eastAsia="맑은 고딕" w:hAnsi="맑은 고딕" w:cs="굴림"/>
          <w:color w:val="000000" w:themeColor="text1"/>
          <w:kern w:val="0"/>
          <w:szCs w:val="20"/>
        </w:rPr>
        <w:t>+</w:t>
      </w:r>
      <w:r w:rsidRPr="00970809">
        <w:rPr>
          <w:rFonts w:ascii="맑은 고딕" w:eastAsia="맑은 고딕" w:hAnsi="맑은 고딕" w:cs="굴림"/>
          <w:color w:val="000000" w:themeColor="text1"/>
          <w:kern w:val="0"/>
          <w:szCs w:val="20"/>
        </w:rPr>
        <w:t>7%p 증가했다.</w:t>
      </w:r>
    </w:p>
    <w:p w14:paraId="25A24343" w14:textId="11AA34D5" w:rsidR="00EC59B1" w:rsidRPr="00970809" w:rsidRDefault="00D108B6" w:rsidP="00A1005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특히 </w:t>
      </w:r>
      <w:r w:rsidR="00970809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작년 </w:t>
      </w:r>
      <w:r w:rsidR="00970809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="00970809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분기와 지난 </w:t>
      </w:r>
      <w:r w:rsidR="00AC60D5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AC60D5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분기 </w:t>
      </w:r>
      <w:proofErr w:type="spellStart"/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계획률과</w:t>
      </w:r>
      <w:proofErr w:type="spellEnd"/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경험률의</w:t>
      </w:r>
      <w:proofErr w:type="spellEnd"/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차이는 </w:t>
      </w:r>
      <w:r w:rsidR="00970809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각각 </w:t>
      </w:r>
      <w:r w:rsidR="00970809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13%p</w:t>
      </w:r>
      <w:r w:rsidR="00970809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970809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11%</w:t>
      </w:r>
      <w:r w:rsidR="00AC60D5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p</w:t>
      </w:r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에 달해 </w:t>
      </w:r>
      <w:r w:rsidR="00AC60D5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2017</w:t>
      </w:r>
      <w:r w:rsidR="00AC60D5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이후 가장 </w:t>
      </w:r>
      <w:r w:rsidR="00AC60D5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컸</w:t>
      </w:r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r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현실이 받쳐 주지 못할 뿐 </w:t>
      </w:r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해외여행에 대한 열망은 </w:t>
      </w:r>
      <w:r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어느 때보다 </w:t>
      </w:r>
      <w:r w:rsidR="00EC59B1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뜨겁다.</w:t>
      </w:r>
    </w:p>
    <w:p w14:paraId="0428A2B6" w14:textId="77777777" w:rsidR="00EC59B1" w:rsidRPr="00970809" w:rsidRDefault="00EC59B1" w:rsidP="00A1005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3CCAECD8" w14:textId="1A9E0F2E" w:rsidR="00A1005F" w:rsidRPr="00970809" w:rsidRDefault="00A1005F" w:rsidP="00A1005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>■</w:t>
      </w:r>
      <w:r w:rsidRPr="0097080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9668BB"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해외여행</w:t>
      </w:r>
      <w:r w:rsidR="009668BB" w:rsidRPr="0097080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, </w:t>
      </w:r>
      <w:r w:rsidR="009668BB" w:rsidRPr="009708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공급자 위주의 시장에서 변신 필요</w:t>
      </w:r>
    </w:p>
    <w:p w14:paraId="6BCB545A" w14:textId="43474DEE" w:rsidR="004C6A61" w:rsidRDefault="00AC60D5" w:rsidP="004174F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C42453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해외여행에</w:t>
      </w:r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대한 오랜 갈증은 실제 경험의 증가로 이어질 것이 분명하지만 속도는 예상보다 느리다. 여행 인프라의 회복이 생각보다 더디고 트렌드에도 변화가 생겼다.</w:t>
      </w:r>
      <w:r w:rsidR="009668BB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20대 여성 대신 20대 남성이 큰손으로 떠올랐고, 여행지역과 콘텐츠 선택도 다변화하는 추세다. 해외여행 경험자의 만족도도 과거보다 낮아졌다. 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급조되어 허술한 여행환경 때문이다.</w:t>
      </w:r>
      <w:r w:rsidR="00BB790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여건이 분명 어렵지만</w:t>
      </w:r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소비자 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중심으</w:t>
      </w:r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로 여행의 뉴 </w:t>
      </w:r>
      <w:proofErr w:type="spellStart"/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노멀</w:t>
      </w:r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을</w:t>
      </w:r>
      <w:proofErr w:type="spellEnd"/>
      <w:r w:rsidR="00BB79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찾는 노력이</w:t>
      </w:r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필요하다.</w:t>
      </w:r>
      <w:r w:rsidR="00C42453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(참고.</w:t>
      </w:r>
      <w:r w:rsidR="009668BB" w:rsidRPr="00970809">
        <w:rPr>
          <w:rFonts w:hint="eastAsia"/>
        </w:rPr>
        <w:t xml:space="preserve"> </w:t>
      </w:r>
      <w:hyperlink r:id="rId11" w:history="1">
        <w:r w:rsidR="009668BB" w:rsidRPr="00970809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포스트</w:t>
        </w:r>
        <w:r w:rsidR="009668BB" w:rsidRPr="00970809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코로나 해외여행, 마케팅 전략 전면 재검토 필요</w:t>
        </w:r>
      </w:hyperlink>
      <w:r w:rsidR="009668BB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 </w:t>
      </w:r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668BB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2" w:history="1">
        <w:r w:rsidR="00C42453" w:rsidRPr="00970809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코로나</w:t>
        </w:r>
        <w:r w:rsidR="00C42453" w:rsidRPr="00970809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전후 국내·해외 여행트렌드 변화와 전망</w:t>
        </w:r>
      </w:hyperlink>
      <w:r w:rsidR="00C42453" w:rsidRPr="009708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)</w:t>
      </w:r>
      <w:r w:rsidR="00C42453" w:rsidRPr="00970809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2772CA60" w14:textId="79CA962C" w:rsidR="00EC59B1" w:rsidRDefault="00EC59B1" w:rsidP="004174F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BF009E5" w14:textId="77777777" w:rsidR="00EC59B1" w:rsidRDefault="00EC59B1" w:rsidP="004174F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2472644B" w14:textId="0001507D" w:rsidR="00D43835" w:rsidRDefault="003A5FF1" w:rsidP="00E15C9B">
      <w:pPr>
        <w:wordWrap/>
        <w:spacing w:before="120"/>
        <w:textAlignment w:val="baseline"/>
        <w:rPr>
          <w:rFonts w:asciiTheme="majorHAnsi" w:eastAsiaTheme="majorHAnsi" w:hAnsiTheme="majorHAnsi" w:cs="Times New Roman"/>
          <w:color w:val="393C42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C7BA4">
        <w:rPr>
          <w:rFonts w:ascii="Times New Roman" w:hAnsi="Times New Roman" w:cs="Times New Roman"/>
          <w:color w:val="393C42"/>
          <w:sz w:val="26"/>
          <w:szCs w:val="26"/>
        </w:rPr>
        <w:t>■ </w:t>
      </w:r>
      <w:r w:rsidR="00AC7BA4" w:rsidRPr="003D6DED">
        <w:rPr>
          <w:rStyle w:val="af0"/>
          <w:rFonts w:ascii="Times New Roman" w:hAnsi="Times New Roman" w:cs="Times New Roman"/>
          <w:color w:val="393C42"/>
          <w:sz w:val="24"/>
          <w:szCs w:val="24"/>
        </w:rPr>
        <w:t>참고자료</w:t>
      </w:r>
      <w:r w:rsidR="00AC7BA4">
        <w:rPr>
          <w:rFonts w:ascii="Times New Roman" w:hAnsi="Times New Roman" w:cs="Times New Roman"/>
          <w:color w:val="393C42"/>
          <w:sz w:val="26"/>
          <w:szCs w:val="26"/>
        </w:rPr>
        <w:br/>
      </w:r>
      <w:r w:rsidR="00AC7BA4" w:rsidRPr="00E15C9B">
        <w:rPr>
          <w:rFonts w:asciiTheme="majorHAnsi" w:eastAsiaTheme="majorHAnsi" w:hAnsiTheme="majorHAnsi" w:cs="Times New Roman"/>
          <w:color w:val="393C42"/>
          <w:sz w:val="22"/>
        </w:rPr>
        <w:t>1</w:t>
      </w:r>
      <w:r w:rsidR="00E03FA9" w:rsidRPr="00E15C9B">
        <w:rPr>
          <w:rFonts w:asciiTheme="majorHAnsi" w:eastAsiaTheme="majorHAnsi" w:hAnsiTheme="majorHAnsi" w:cs="Times New Roman"/>
          <w:color w:val="393C42"/>
          <w:sz w:val="22"/>
        </w:rPr>
        <w:t>.</w:t>
      </w:r>
      <w:r w:rsidR="00F30533">
        <w:rPr>
          <w:rFonts w:asciiTheme="majorHAnsi" w:eastAsiaTheme="majorHAnsi" w:hAnsiTheme="majorHAnsi" w:cs="Times New Roman"/>
          <w:color w:val="393C42"/>
          <w:sz w:val="22"/>
        </w:rPr>
        <w:t xml:space="preserve"> </w:t>
      </w:r>
      <w:hyperlink r:id="rId13" w:history="1"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코로나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전후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국내·해외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여행트렌드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변화와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전망</w:t>
        </w:r>
      </w:hyperlink>
      <w:r w:rsidR="00D43835">
        <w:rPr>
          <w:rFonts w:asciiTheme="majorHAnsi" w:eastAsiaTheme="majorHAnsi" w:hAnsiTheme="majorHAnsi" w:cs="Times New Roman" w:hint="eastAsia"/>
          <w:color w:val="393C42"/>
          <w:sz w:val="22"/>
        </w:rPr>
        <w:t xml:space="preserve"> </w:t>
      </w:r>
      <w:r w:rsidR="00D43835">
        <w:rPr>
          <w:rFonts w:asciiTheme="majorHAnsi" w:eastAsiaTheme="majorHAnsi" w:hAnsiTheme="majorHAnsi" w:cs="Times New Roman"/>
          <w:color w:val="393C42"/>
          <w:sz w:val="22"/>
        </w:rPr>
        <w:t>2023. 2.</w:t>
      </w:r>
      <w:r w:rsidR="00F30533">
        <w:rPr>
          <w:rFonts w:asciiTheme="majorHAnsi" w:eastAsiaTheme="majorHAnsi" w:hAnsiTheme="majorHAnsi" w:cs="Times New Roman"/>
          <w:color w:val="393C42"/>
          <w:sz w:val="22"/>
        </w:rPr>
        <w:t xml:space="preserve"> </w:t>
      </w:r>
      <w:r w:rsidR="00D43835">
        <w:rPr>
          <w:rFonts w:asciiTheme="majorHAnsi" w:eastAsiaTheme="majorHAnsi" w:hAnsiTheme="majorHAnsi" w:cs="Times New Roman"/>
          <w:color w:val="393C42"/>
          <w:sz w:val="22"/>
        </w:rPr>
        <w:t>13</w:t>
      </w:r>
    </w:p>
    <w:p w14:paraId="60C92954" w14:textId="51317595" w:rsidR="005A60AD" w:rsidRPr="00E15C9B" w:rsidRDefault="00D43835" w:rsidP="00E15C9B">
      <w:pPr>
        <w:wordWrap/>
        <w:spacing w:before="120"/>
        <w:textAlignment w:val="baseline"/>
        <w:rPr>
          <w:rFonts w:asciiTheme="majorHAnsi" w:eastAsiaTheme="majorHAnsi" w:hAnsiTheme="majorHAnsi" w:cs="Times New Roman"/>
          <w:color w:val="393C42"/>
          <w:sz w:val="22"/>
        </w:rPr>
      </w:pPr>
      <w:r w:rsidRPr="00D43835">
        <w:rPr>
          <w:sz w:val="22"/>
        </w:rPr>
        <w:t>2.</w:t>
      </w:r>
      <w:r>
        <w:t xml:space="preserve"> </w:t>
      </w:r>
      <w:hyperlink r:id="rId14" w:history="1">
        <w:r w:rsidR="003B376A" w:rsidRPr="003B376A">
          <w:rPr>
            <w:rStyle w:val="a4"/>
            <w:rFonts w:hint="eastAsia"/>
            <w:sz w:val="22"/>
          </w:rPr>
          <w:t>여름휴가</w:t>
        </w:r>
        <w:r w:rsidR="003B376A" w:rsidRPr="003B376A">
          <w:rPr>
            <w:rStyle w:val="a4"/>
            <w:sz w:val="22"/>
          </w:rPr>
          <w:t xml:space="preserve"> 국내여행 6년만에 최고…제주도 점유율은 뚝</w:t>
        </w:r>
      </w:hyperlink>
      <w:r w:rsidR="003B376A">
        <w:rPr>
          <w:rFonts w:hint="eastAsia"/>
        </w:rPr>
        <w:t xml:space="preserve"> </w:t>
      </w:r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202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. 1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0</w:t>
      </w:r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25</w:t>
      </w:r>
    </w:p>
    <w:p w14:paraId="5752DA80" w14:textId="7C864A93" w:rsidR="001A3F61" w:rsidRPr="00E15C9B" w:rsidRDefault="00D43835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5" w:history="1">
        <w:r w:rsidR="003B376A" w:rsidRPr="003B376A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‘여행갈</w:t>
        </w:r>
        <w:r w:rsidR="003B376A" w:rsidRPr="003B376A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마음’은 굴뚝 같지만 ‘실행’은 못 따라가</w:t>
        </w:r>
      </w:hyperlink>
      <w:r w:rsidR="003B376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08</w:t>
      </w:r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17</w:t>
      </w:r>
    </w:p>
    <w:p w14:paraId="16B57B3F" w14:textId="2ABEE323" w:rsidR="009F5EE1" w:rsidRPr="00E15C9B" w:rsidRDefault="00D43835" w:rsidP="004F04F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9F5EE1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6" w:history="1">
        <w:r w:rsidR="003B376A" w:rsidRPr="003B376A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여름휴가</w:t>
        </w:r>
        <w:r w:rsidR="003B376A" w:rsidRPr="003B376A">
          <w:rPr>
            <w:rStyle w:val="a4"/>
            <w:rFonts w:ascii="맑은 고딕" w:eastAsia="맑은 고딕" w:hAnsi="맑은 고딕" w:cs="굴림"/>
            <w:kern w:val="0"/>
            <w:sz w:val="22"/>
          </w:rPr>
          <w:t>, 해외는 못 갔어도...국내여행 ‘코로나 전’ 근접</w:t>
        </w:r>
      </w:hyperlink>
      <w:r w:rsidR="003B376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9F5EE1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21</w:t>
      </w:r>
      <w:r w:rsidR="009F5EE1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9F5EE1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1. 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3B376A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</w:p>
    <w:p w14:paraId="4B45E9FE" w14:textId="77777777" w:rsidR="00964F3E" w:rsidRDefault="00964F3E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1D7385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‘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="001D7385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158A1A7" w14:textId="77777777" w:rsidR="001A3F61" w:rsidRDefault="001A3F61" w:rsidP="001A3F61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5020B9EF" w14:textId="7D73E9F6" w:rsidR="003B376A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7" w:history="1"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www.consumerinsight.kr/travel</w:t>
        </w:r>
      </w:hyperlink>
      <w:r w:rsidRPr="00D4526B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, 2017-2021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있다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8" w:history="1"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7A3764" w:rsidRDefault="00257AB0" w:rsidP="006D722E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2B3757DD" w14:textId="77777777" w:rsidTr="00D670D8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568C3ED6" w14:textId="77777777" w:rsidTr="00D670D8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670D8" w:rsidRPr="007E3149" w14:paraId="6531F176" w14:textId="77777777" w:rsidTr="00D670D8">
        <w:trPr>
          <w:trHeight w:val="340"/>
        </w:trPr>
        <w:tc>
          <w:tcPr>
            <w:tcW w:w="511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38B6E" w14:textId="77777777" w:rsidR="00D670D8" w:rsidRDefault="007366F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이상현</w:t>
            </w:r>
            <w:r w:rsidR="006D722E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670D8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컨슈머인사이트 연구원</w:t>
            </w:r>
          </w:p>
        </w:tc>
        <w:tc>
          <w:tcPr>
            <w:tcW w:w="284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8E62E" w14:textId="77777777" w:rsidR="00D670D8" w:rsidRDefault="007366F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leesh</w:t>
            </w:r>
            <w:r w:rsidR="00D670D8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37023" w14:textId="77777777"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</w:t>
            </w:r>
            <w:r w:rsidR="007366F8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24</w:t>
            </w:r>
          </w:p>
        </w:tc>
      </w:tr>
    </w:tbl>
    <w:p w14:paraId="48093AB8" w14:textId="77777777" w:rsidR="00257B78" w:rsidRPr="00EB6AD8" w:rsidRDefault="00257B78" w:rsidP="006D26D2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F2B47" w14:textId="77777777" w:rsidR="00186EB9" w:rsidRDefault="00186EB9" w:rsidP="009839BA">
      <w:pPr>
        <w:spacing w:after="0" w:line="240" w:lineRule="auto"/>
      </w:pPr>
      <w:r>
        <w:separator/>
      </w:r>
    </w:p>
  </w:endnote>
  <w:endnote w:type="continuationSeparator" w:id="0">
    <w:p w14:paraId="6A7A83CD" w14:textId="77777777" w:rsidR="00186EB9" w:rsidRDefault="00186EB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BAFC" w14:textId="77777777" w:rsidR="00151007" w:rsidRDefault="001510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10A0" w14:textId="77777777" w:rsidR="00151007" w:rsidRDefault="001510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D961" w14:textId="77777777" w:rsidR="00151007" w:rsidRDefault="001510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F1D9" w14:textId="77777777" w:rsidR="00186EB9" w:rsidRDefault="00186EB9" w:rsidP="009839BA">
      <w:pPr>
        <w:spacing w:after="0" w:line="240" w:lineRule="auto"/>
      </w:pPr>
      <w:r>
        <w:separator/>
      </w:r>
    </w:p>
  </w:footnote>
  <w:footnote w:type="continuationSeparator" w:id="0">
    <w:p w14:paraId="4E9B471F" w14:textId="77777777" w:rsidR="00186EB9" w:rsidRDefault="00186EB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514F" w14:textId="77777777" w:rsidR="00151007" w:rsidRDefault="001510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D26D2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6D26D2" w:rsidRPr="009839BA" w:rsidRDefault="006D26D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2933D461" w:rsidR="006D26D2" w:rsidRPr="009839BA" w:rsidRDefault="006D26D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EB6AF2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A</w:t>
          </w:r>
          <w:r w:rsidR="00EB6AF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pr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</w:t>
          </w:r>
          <w:r w:rsidR="0015100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EB6AF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6D26D2" w:rsidRPr="009839BA" w:rsidRDefault="006D26D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3E0F" w14:textId="77777777" w:rsidR="00151007" w:rsidRDefault="001510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29ED"/>
    <w:rsid w:val="00003BD6"/>
    <w:rsid w:val="00003E4B"/>
    <w:rsid w:val="00007BA6"/>
    <w:rsid w:val="00012257"/>
    <w:rsid w:val="00017705"/>
    <w:rsid w:val="000211EC"/>
    <w:rsid w:val="0002152E"/>
    <w:rsid w:val="000227D7"/>
    <w:rsid w:val="00036E1A"/>
    <w:rsid w:val="00046410"/>
    <w:rsid w:val="00046A80"/>
    <w:rsid w:val="000536EA"/>
    <w:rsid w:val="00053DB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47D9"/>
    <w:rsid w:val="00095C1C"/>
    <w:rsid w:val="00095C31"/>
    <w:rsid w:val="000A21BD"/>
    <w:rsid w:val="000A4605"/>
    <w:rsid w:val="000A461C"/>
    <w:rsid w:val="000A4EC2"/>
    <w:rsid w:val="000B18E2"/>
    <w:rsid w:val="000B2501"/>
    <w:rsid w:val="000B6F4C"/>
    <w:rsid w:val="000C3DA6"/>
    <w:rsid w:val="000D1947"/>
    <w:rsid w:val="000D29F6"/>
    <w:rsid w:val="000D4CE9"/>
    <w:rsid w:val="000D5543"/>
    <w:rsid w:val="000D5AE3"/>
    <w:rsid w:val="000D7E80"/>
    <w:rsid w:val="000E265C"/>
    <w:rsid w:val="000E3E87"/>
    <w:rsid w:val="000E4CD0"/>
    <w:rsid w:val="000E7991"/>
    <w:rsid w:val="000F0C2D"/>
    <w:rsid w:val="000F1F07"/>
    <w:rsid w:val="000F4207"/>
    <w:rsid w:val="000F5571"/>
    <w:rsid w:val="000F641C"/>
    <w:rsid w:val="000F7F6C"/>
    <w:rsid w:val="0010256F"/>
    <w:rsid w:val="00107B40"/>
    <w:rsid w:val="00110E62"/>
    <w:rsid w:val="0011362C"/>
    <w:rsid w:val="00115F30"/>
    <w:rsid w:val="00116ED9"/>
    <w:rsid w:val="00123665"/>
    <w:rsid w:val="00123B55"/>
    <w:rsid w:val="00126DE7"/>
    <w:rsid w:val="00127AF5"/>
    <w:rsid w:val="00130985"/>
    <w:rsid w:val="00131C7A"/>
    <w:rsid w:val="0013520C"/>
    <w:rsid w:val="00141E7A"/>
    <w:rsid w:val="00142436"/>
    <w:rsid w:val="00143234"/>
    <w:rsid w:val="00143AF9"/>
    <w:rsid w:val="00151007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EE0"/>
    <w:rsid w:val="00181E74"/>
    <w:rsid w:val="00182518"/>
    <w:rsid w:val="0018296D"/>
    <w:rsid w:val="0018349C"/>
    <w:rsid w:val="00186EB9"/>
    <w:rsid w:val="001870B5"/>
    <w:rsid w:val="00192001"/>
    <w:rsid w:val="00196018"/>
    <w:rsid w:val="00196E11"/>
    <w:rsid w:val="00197F23"/>
    <w:rsid w:val="001A180C"/>
    <w:rsid w:val="001A304F"/>
    <w:rsid w:val="001A3F61"/>
    <w:rsid w:val="001A6469"/>
    <w:rsid w:val="001A6D0D"/>
    <w:rsid w:val="001B473B"/>
    <w:rsid w:val="001C08D1"/>
    <w:rsid w:val="001C4309"/>
    <w:rsid w:val="001D02AF"/>
    <w:rsid w:val="001D1A21"/>
    <w:rsid w:val="001D45CA"/>
    <w:rsid w:val="001D7385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34B7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1730C"/>
    <w:rsid w:val="002223F3"/>
    <w:rsid w:val="00223E5E"/>
    <w:rsid w:val="00232741"/>
    <w:rsid w:val="00233879"/>
    <w:rsid w:val="00234767"/>
    <w:rsid w:val="002357D7"/>
    <w:rsid w:val="0024083C"/>
    <w:rsid w:val="002432D3"/>
    <w:rsid w:val="002442B8"/>
    <w:rsid w:val="00246382"/>
    <w:rsid w:val="00247D20"/>
    <w:rsid w:val="0025328F"/>
    <w:rsid w:val="002534CF"/>
    <w:rsid w:val="00257AB0"/>
    <w:rsid w:val="00257B78"/>
    <w:rsid w:val="002600BC"/>
    <w:rsid w:val="00261586"/>
    <w:rsid w:val="00261DA1"/>
    <w:rsid w:val="002628CD"/>
    <w:rsid w:val="00262D4C"/>
    <w:rsid w:val="0026589D"/>
    <w:rsid w:val="00265984"/>
    <w:rsid w:val="00266BB3"/>
    <w:rsid w:val="00266FFA"/>
    <w:rsid w:val="002678CE"/>
    <w:rsid w:val="00270EBD"/>
    <w:rsid w:val="0027263C"/>
    <w:rsid w:val="00276C39"/>
    <w:rsid w:val="00281C62"/>
    <w:rsid w:val="00285006"/>
    <w:rsid w:val="002851B6"/>
    <w:rsid w:val="00290ECF"/>
    <w:rsid w:val="00292717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207E"/>
    <w:rsid w:val="002D56EB"/>
    <w:rsid w:val="002D5E9A"/>
    <w:rsid w:val="002D658F"/>
    <w:rsid w:val="002D7085"/>
    <w:rsid w:val="002E1FA1"/>
    <w:rsid w:val="002F07C4"/>
    <w:rsid w:val="002F20DD"/>
    <w:rsid w:val="002F22AA"/>
    <w:rsid w:val="002F3E4B"/>
    <w:rsid w:val="002F5154"/>
    <w:rsid w:val="002F56A6"/>
    <w:rsid w:val="002F5B19"/>
    <w:rsid w:val="002F6929"/>
    <w:rsid w:val="002F6CBA"/>
    <w:rsid w:val="003017AD"/>
    <w:rsid w:val="00302C68"/>
    <w:rsid w:val="00305448"/>
    <w:rsid w:val="003063A2"/>
    <w:rsid w:val="003070B4"/>
    <w:rsid w:val="0030752E"/>
    <w:rsid w:val="00311F50"/>
    <w:rsid w:val="00323E85"/>
    <w:rsid w:val="00326D2F"/>
    <w:rsid w:val="003304DB"/>
    <w:rsid w:val="00333109"/>
    <w:rsid w:val="00334A0F"/>
    <w:rsid w:val="003376A8"/>
    <w:rsid w:val="0034125F"/>
    <w:rsid w:val="003420A3"/>
    <w:rsid w:val="0035065A"/>
    <w:rsid w:val="00353C47"/>
    <w:rsid w:val="00355F2B"/>
    <w:rsid w:val="00356595"/>
    <w:rsid w:val="00356EA6"/>
    <w:rsid w:val="00361F1C"/>
    <w:rsid w:val="00362BC7"/>
    <w:rsid w:val="00364A79"/>
    <w:rsid w:val="003676EC"/>
    <w:rsid w:val="00372040"/>
    <w:rsid w:val="003738C4"/>
    <w:rsid w:val="003759DE"/>
    <w:rsid w:val="00377551"/>
    <w:rsid w:val="00377859"/>
    <w:rsid w:val="0038098B"/>
    <w:rsid w:val="00381DDD"/>
    <w:rsid w:val="00384A5E"/>
    <w:rsid w:val="0038617E"/>
    <w:rsid w:val="00386FA9"/>
    <w:rsid w:val="003876AB"/>
    <w:rsid w:val="00391DEF"/>
    <w:rsid w:val="003921F2"/>
    <w:rsid w:val="00394AB7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C10FC"/>
    <w:rsid w:val="003C31F8"/>
    <w:rsid w:val="003C3B2F"/>
    <w:rsid w:val="003C6D86"/>
    <w:rsid w:val="003C746F"/>
    <w:rsid w:val="003C7E7C"/>
    <w:rsid w:val="003D10C2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6DE"/>
    <w:rsid w:val="003F1935"/>
    <w:rsid w:val="003F24B1"/>
    <w:rsid w:val="003F329F"/>
    <w:rsid w:val="003F4F09"/>
    <w:rsid w:val="00401179"/>
    <w:rsid w:val="00402682"/>
    <w:rsid w:val="00403B97"/>
    <w:rsid w:val="00404069"/>
    <w:rsid w:val="00405EA2"/>
    <w:rsid w:val="00406732"/>
    <w:rsid w:val="0040732A"/>
    <w:rsid w:val="0041029A"/>
    <w:rsid w:val="00410FA5"/>
    <w:rsid w:val="00416DAF"/>
    <w:rsid w:val="004174F0"/>
    <w:rsid w:val="00420767"/>
    <w:rsid w:val="00426655"/>
    <w:rsid w:val="00426D2A"/>
    <w:rsid w:val="004300FF"/>
    <w:rsid w:val="004409A2"/>
    <w:rsid w:val="00446C9E"/>
    <w:rsid w:val="00446F8A"/>
    <w:rsid w:val="00450038"/>
    <w:rsid w:val="004523A6"/>
    <w:rsid w:val="0045408F"/>
    <w:rsid w:val="00454C0F"/>
    <w:rsid w:val="004576ED"/>
    <w:rsid w:val="0046027E"/>
    <w:rsid w:val="00460865"/>
    <w:rsid w:val="00461C1D"/>
    <w:rsid w:val="00466BE6"/>
    <w:rsid w:val="00467C1B"/>
    <w:rsid w:val="0047211D"/>
    <w:rsid w:val="00473514"/>
    <w:rsid w:val="00477BA0"/>
    <w:rsid w:val="00492C8A"/>
    <w:rsid w:val="00494225"/>
    <w:rsid w:val="00496278"/>
    <w:rsid w:val="004963F2"/>
    <w:rsid w:val="00496F3A"/>
    <w:rsid w:val="004A31FD"/>
    <w:rsid w:val="004B1723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638B"/>
    <w:rsid w:val="004E651A"/>
    <w:rsid w:val="004E6D5B"/>
    <w:rsid w:val="004E72C5"/>
    <w:rsid w:val="004E7543"/>
    <w:rsid w:val="004F0469"/>
    <w:rsid w:val="004F04FA"/>
    <w:rsid w:val="004F454D"/>
    <w:rsid w:val="004F4612"/>
    <w:rsid w:val="004F79A5"/>
    <w:rsid w:val="0050013B"/>
    <w:rsid w:val="005016BE"/>
    <w:rsid w:val="005038E6"/>
    <w:rsid w:val="005104E2"/>
    <w:rsid w:val="005116D9"/>
    <w:rsid w:val="00511AF3"/>
    <w:rsid w:val="00512D7B"/>
    <w:rsid w:val="00520727"/>
    <w:rsid w:val="005211D5"/>
    <w:rsid w:val="005225CC"/>
    <w:rsid w:val="00522C10"/>
    <w:rsid w:val="00524C92"/>
    <w:rsid w:val="00526B1E"/>
    <w:rsid w:val="005275A3"/>
    <w:rsid w:val="00531F5E"/>
    <w:rsid w:val="0053463F"/>
    <w:rsid w:val="00540D66"/>
    <w:rsid w:val="00542CE5"/>
    <w:rsid w:val="00543927"/>
    <w:rsid w:val="00544E07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5313"/>
    <w:rsid w:val="005862A1"/>
    <w:rsid w:val="00594C48"/>
    <w:rsid w:val="00595E58"/>
    <w:rsid w:val="005A0ABA"/>
    <w:rsid w:val="005A2C1E"/>
    <w:rsid w:val="005A60AD"/>
    <w:rsid w:val="005A68AF"/>
    <w:rsid w:val="005C5521"/>
    <w:rsid w:val="005C7107"/>
    <w:rsid w:val="005C7BFB"/>
    <w:rsid w:val="005D3866"/>
    <w:rsid w:val="005E19D2"/>
    <w:rsid w:val="005E1CCE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9DB"/>
    <w:rsid w:val="0061013A"/>
    <w:rsid w:val="0061076F"/>
    <w:rsid w:val="006142AB"/>
    <w:rsid w:val="00620909"/>
    <w:rsid w:val="00624D66"/>
    <w:rsid w:val="006276AA"/>
    <w:rsid w:val="006356AA"/>
    <w:rsid w:val="006400F4"/>
    <w:rsid w:val="006411B5"/>
    <w:rsid w:val="00642555"/>
    <w:rsid w:val="0064473D"/>
    <w:rsid w:val="00647A62"/>
    <w:rsid w:val="006515EE"/>
    <w:rsid w:val="006522A1"/>
    <w:rsid w:val="00652B9F"/>
    <w:rsid w:val="006564BC"/>
    <w:rsid w:val="00664975"/>
    <w:rsid w:val="006652D1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5B64"/>
    <w:rsid w:val="0068639D"/>
    <w:rsid w:val="00690AC8"/>
    <w:rsid w:val="00690F30"/>
    <w:rsid w:val="006916E9"/>
    <w:rsid w:val="006928E1"/>
    <w:rsid w:val="00692CC3"/>
    <w:rsid w:val="00692EDC"/>
    <w:rsid w:val="00697261"/>
    <w:rsid w:val="006A01E7"/>
    <w:rsid w:val="006B0DE9"/>
    <w:rsid w:val="006B1340"/>
    <w:rsid w:val="006B2FF4"/>
    <w:rsid w:val="006B3570"/>
    <w:rsid w:val="006B6738"/>
    <w:rsid w:val="006C53B2"/>
    <w:rsid w:val="006D2057"/>
    <w:rsid w:val="006D26D2"/>
    <w:rsid w:val="006D5BF9"/>
    <w:rsid w:val="006D5FA5"/>
    <w:rsid w:val="006D67E5"/>
    <w:rsid w:val="006D722E"/>
    <w:rsid w:val="006E048A"/>
    <w:rsid w:val="006E1D11"/>
    <w:rsid w:val="006E420C"/>
    <w:rsid w:val="006E72C3"/>
    <w:rsid w:val="006F185D"/>
    <w:rsid w:val="006F27F5"/>
    <w:rsid w:val="006F3997"/>
    <w:rsid w:val="006F3AB7"/>
    <w:rsid w:val="006F54A2"/>
    <w:rsid w:val="006F5BFB"/>
    <w:rsid w:val="006F6A4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337CB"/>
    <w:rsid w:val="00734CF7"/>
    <w:rsid w:val="007366F8"/>
    <w:rsid w:val="00736B95"/>
    <w:rsid w:val="0074383E"/>
    <w:rsid w:val="00745B95"/>
    <w:rsid w:val="007506B0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76B"/>
    <w:rsid w:val="0078163E"/>
    <w:rsid w:val="0078361D"/>
    <w:rsid w:val="0079046D"/>
    <w:rsid w:val="00792CF4"/>
    <w:rsid w:val="00795316"/>
    <w:rsid w:val="007A29B2"/>
    <w:rsid w:val="007A3764"/>
    <w:rsid w:val="007A57B8"/>
    <w:rsid w:val="007A76EC"/>
    <w:rsid w:val="007B53BE"/>
    <w:rsid w:val="007C3790"/>
    <w:rsid w:val="007C593E"/>
    <w:rsid w:val="007D1ED5"/>
    <w:rsid w:val="007D6C95"/>
    <w:rsid w:val="007D74F0"/>
    <w:rsid w:val="007E0A51"/>
    <w:rsid w:val="007E17A8"/>
    <w:rsid w:val="007E3149"/>
    <w:rsid w:val="007E627B"/>
    <w:rsid w:val="007E6DD9"/>
    <w:rsid w:val="007F35C4"/>
    <w:rsid w:val="007F5616"/>
    <w:rsid w:val="007F5631"/>
    <w:rsid w:val="007F5E90"/>
    <w:rsid w:val="007F7648"/>
    <w:rsid w:val="007F7CAE"/>
    <w:rsid w:val="00801C96"/>
    <w:rsid w:val="00803C04"/>
    <w:rsid w:val="00804BE6"/>
    <w:rsid w:val="008060B7"/>
    <w:rsid w:val="00810780"/>
    <w:rsid w:val="0081526E"/>
    <w:rsid w:val="00820467"/>
    <w:rsid w:val="008223B6"/>
    <w:rsid w:val="008223DB"/>
    <w:rsid w:val="00823C3B"/>
    <w:rsid w:val="0082601E"/>
    <w:rsid w:val="0083181E"/>
    <w:rsid w:val="00842CAB"/>
    <w:rsid w:val="00844EAB"/>
    <w:rsid w:val="00861C30"/>
    <w:rsid w:val="0086217F"/>
    <w:rsid w:val="00864450"/>
    <w:rsid w:val="00865E1D"/>
    <w:rsid w:val="00870001"/>
    <w:rsid w:val="008725CA"/>
    <w:rsid w:val="00872CBF"/>
    <w:rsid w:val="00873898"/>
    <w:rsid w:val="00873BD0"/>
    <w:rsid w:val="00874714"/>
    <w:rsid w:val="00874F9B"/>
    <w:rsid w:val="008775A4"/>
    <w:rsid w:val="00877764"/>
    <w:rsid w:val="008821A4"/>
    <w:rsid w:val="00884A80"/>
    <w:rsid w:val="008850E5"/>
    <w:rsid w:val="0088627F"/>
    <w:rsid w:val="00886441"/>
    <w:rsid w:val="00890737"/>
    <w:rsid w:val="00893B60"/>
    <w:rsid w:val="00893BF8"/>
    <w:rsid w:val="008956C4"/>
    <w:rsid w:val="008A3213"/>
    <w:rsid w:val="008A48EE"/>
    <w:rsid w:val="008A74C8"/>
    <w:rsid w:val="008B5D7C"/>
    <w:rsid w:val="008B646C"/>
    <w:rsid w:val="008B724B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F1C6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11A2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5FF2"/>
    <w:rsid w:val="00933498"/>
    <w:rsid w:val="00934BBB"/>
    <w:rsid w:val="00934FD7"/>
    <w:rsid w:val="00940ABD"/>
    <w:rsid w:val="00942FE5"/>
    <w:rsid w:val="009443BA"/>
    <w:rsid w:val="0095045D"/>
    <w:rsid w:val="00954951"/>
    <w:rsid w:val="00964F3E"/>
    <w:rsid w:val="009668BB"/>
    <w:rsid w:val="00970809"/>
    <w:rsid w:val="00973F17"/>
    <w:rsid w:val="00974996"/>
    <w:rsid w:val="009804CF"/>
    <w:rsid w:val="00983238"/>
    <w:rsid w:val="00983299"/>
    <w:rsid w:val="00983732"/>
    <w:rsid w:val="00983975"/>
    <w:rsid w:val="009839BA"/>
    <w:rsid w:val="009935CE"/>
    <w:rsid w:val="0099461F"/>
    <w:rsid w:val="009952B1"/>
    <w:rsid w:val="009953DB"/>
    <w:rsid w:val="00996198"/>
    <w:rsid w:val="009973CD"/>
    <w:rsid w:val="009A0A85"/>
    <w:rsid w:val="009A2282"/>
    <w:rsid w:val="009A284D"/>
    <w:rsid w:val="009B2578"/>
    <w:rsid w:val="009B43DA"/>
    <w:rsid w:val="009C2307"/>
    <w:rsid w:val="009C32CC"/>
    <w:rsid w:val="009D170E"/>
    <w:rsid w:val="009D319B"/>
    <w:rsid w:val="009D49FC"/>
    <w:rsid w:val="009D4C01"/>
    <w:rsid w:val="009D5E7B"/>
    <w:rsid w:val="009D5FE5"/>
    <w:rsid w:val="009E0FB8"/>
    <w:rsid w:val="009E3478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EF3"/>
    <w:rsid w:val="00A1005F"/>
    <w:rsid w:val="00A126AC"/>
    <w:rsid w:val="00A14006"/>
    <w:rsid w:val="00A14C49"/>
    <w:rsid w:val="00A1521B"/>
    <w:rsid w:val="00A154BD"/>
    <w:rsid w:val="00A2422B"/>
    <w:rsid w:val="00A244BB"/>
    <w:rsid w:val="00A25635"/>
    <w:rsid w:val="00A27B2A"/>
    <w:rsid w:val="00A407CB"/>
    <w:rsid w:val="00A45E8E"/>
    <w:rsid w:val="00A46CA0"/>
    <w:rsid w:val="00A52BAB"/>
    <w:rsid w:val="00A54C3A"/>
    <w:rsid w:val="00A57909"/>
    <w:rsid w:val="00A60A03"/>
    <w:rsid w:val="00A631E8"/>
    <w:rsid w:val="00A63A0C"/>
    <w:rsid w:val="00A65C19"/>
    <w:rsid w:val="00A73170"/>
    <w:rsid w:val="00A733CF"/>
    <w:rsid w:val="00A737BD"/>
    <w:rsid w:val="00A74344"/>
    <w:rsid w:val="00A75473"/>
    <w:rsid w:val="00A7675C"/>
    <w:rsid w:val="00A776AF"/>
    <w:rsid w:val="00A8187F"/>
    <w:rsid w:val="00A86242"/>
    <w:rsid w:val="00A86C5D"/>
    <w:rsid w:val="00A901E6"/>
    <w:rsid w:val="00A9278B"/>
    <w:rsid w:val="00A946EE"/>
    <w:rsid w:val="00A95BCF"/>
    <w:rsid w:val="00AA3FCC"/>
    <w:rsid w:val="00AA514B"/>
    <w:rsid w:val="00AA5D34"/>
    <w:rsid w:val="00AA7291"/>
    <w:rsid w:val="00AB1869"/>
    <w:rsid w:val="00AB2D2F"/>
    <w:rsid w:val="00AB3A53"/>
    <w:rsid w:val="00AB3F16"/>
    <w:rsid w:val="00AB453F"/>
    <w:rsid w:val="00AC007F"/>
    <w:rsid w:val="00AC11B7"/>
    <w:rsid w:val="00AC536B"/>
    <w:rsid w:val="00AC60D5"/>
    <w:rsid w:val="00AC6FF8"/>
    <w:rsid w:val="00AC7BA4"/>
    <w:rsid w:val="00AD087F"/>
    <w:rsid w:val="00AD5EB3"/>
    <w:rsid w:val="00AD6EAD"/>
    <w:rsid w:val="00AF182B"/>
    <w:rsid w:val="00AF39E9"/>
    <w:rsid w:val="00AF558B"/>
    <w:rsid w:val="00AF6397"/>
    <w:rsid w:val="00AF6414"/>
    <w:rsid w:val="00B01F09"/>
    <w:rsid w:val="00B05396"/>
    <w:rsid w:val="00B0566E"/>
    <w:rsid w:val="00B11BC4"/>
    <w:rsid w:val="00B1310C"/>
    <w:rsid w:val="00B21A2E"/>
    <w:rsid w:val="00B21B62"/>
    <w:rsid w:val="00B21C7C"/>
    <w:rsid w:val="00B21F34"/>
    <w:rsid w:val="00B35C00"/>
    <w:rsid w:val="00B37053"/>
    <w:rsid w:val="00B37D71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3EEC"/>
    <w:rsid w:val="00B721B5"/>
    <w:rsid w:val="00B764FA"/>
    <w:rsid w:val="00B80C29"/>
    <w:rsid w:val="00B85C20"/>
    <w:rsid w:val="00B86F4B"/>
    <w:rsid w:val="00B90FD3"/>
    <w:rsid w:val="00B93E0F"/>
    <w:rsid w:val="00B94BFE"/>
    <w:rsid w:val="00BB213E"/>
    <w:rsid w:val="00BB2196"/>
    <w:rsid w:val="00BB30BF"/>
    <w:rsid w:val="00BB4CA3"/>
    <w:rsid w:val="00BB5C5D"/>
    <w:rsid w:val="00BB7905"/>
    <w:rsid w:val="00BC1CF5"/>
    <w:rsid w:val="00BC29B2"/>
    <w:rsid w:val="00BC4B58"/>
    <w:rsid w:val="00BC598A"/>
    <w:rsid w:val="00BD0525"/>
    <w:rsid w:val="00BD5811"/>
    <w:rsid w:val="00BD704F"/>
    <w:rsid w:val="00BE0009"/>
    <w:rsid w:val="00BE3680"/>
    <w:rsid w:val="00BE76D1"/>
    <w:rsid w:val="00BE77EA"/>
    <w:rsid w:val="00BF1310"/>
    <w:rsid w:val="00BF32A2"/>
    <w:rsid w:val="00BF38FB"/>
    <w:rsid w:val="00BF564F"/>
    <w:rsid w:val="00BF6DB2"/>
    <w:rsid w:val="00C016ED"/>
    <w:rsid w:val="00C03978"/>
    <w:rsid w:val="00C03BF2"/>
    <w:rsid w:val="00C03CC2"/>
    <w:rsid w:val="00C040D0"/>
    <w:rsid w:val="00C053D6"/>
    <w:rsid w:val="00C06902"/>
    <w:rsid w:val="00C06BC7"/>
    <w:rsid w:val="00C140B0"/>
    <w:rsid w:val="00C1428B"/>
    <w:rsid w:val="00C15FBC"/>
    <w:rsid w:val="00C25E41"/>
    <w:rsid w:val="00C309F3"/>
    <w:rsid w:val="00C30E84"/>
    <w:rsid w:val="00C33592"/>
    <w:rsid w:val="00C35B80"/>
    <w:rsid w:val="00C35BAF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71A5"/>
    <w:rsid w:val="00C623D2"/>
    <w:rsid w:val="00C6389F"/>
    <w:rsid w:val="00C646CB"/>
    <w:rsid w:val="00C64FB4"/>
    <w:rsid w:val="00C703A6"/>
    <w:rsid w:val="00C70CFB"/>
    <w:rsid w:val="00C73DF0"/>
    <w:rsid w:val="00C745D6"/>
    <w:rsid w:val="00C753B1"/>
    <w:rsid w:val="00C808AE"/>
    <w:rsid w:val="00C81074"/>
    <w:rsid w:val="00C8446C"/>
    <w:rsid w:val="00C84B29"/>
    <w:rsid w:val="00C9165B"/>
    <w:rsid w:val="00C91C89"/>
    <w:rsid w:val="00C92861"/>
    <w:rsid w:val="00C93AAE"/>
    <w:rsid w:val="00C9579C"/>
    <w:rsid w:val="00CA019E"/>
    <w:rsid w:val="00CA139A"/>
    <w:rsid w:val="00CA4651"/>
    <w:rsid w:val="00CA7A25"/>
    <w:rsid w:val="00CB1A1D"/>
    <w:rsid w:val="00CB57B0"/>
    <w:rsid w:val="00CB6006"/>
    <w:rsid w:val="00CB61EF"/>
    <w:rsid w:val="00CC1C24"/>
    <w:rsid w:val="00CC2232"/>
    <w:rsid w:val="00CC3A93"/>
    <w:rsid w:val="00CC6CD8"/>
    <w:rsid w:val="00CC78FC"/>
    <w:rsid w:val="00CD0237"/>
    <w:rsid w:val="00CD113A"/>
    <w:rsid w:val="00CD4061"/>
    <w:rsid w:val="00CD6B1E"/>
    <w:rsid w:val="00CD7E8A"/>
    <w:rsid w:val="00CE526A"/>
    <w:rsid w:val="00CE6316"/>
    <w:rsid w:val="00CF4A26"/>
    <w:rsid w:val="00CF6F2B"/>
    <w:rsid w:val="00D00AFF"/>
    <w:rsid w:val="00D06A17"/>
    <w:rsid w:val="00D1009E"/>
    <w:rsid w:val="00D105CE"/>
    <w:rsid w:val="00D108B6"/>
    <w:rsid w:val="00D111D3"/>
    <w:rsid w:val="00D16063"/>
    <w:rsid w:val="00D21A95"/>
    <w:rsid w:val="00D2289E"/>
    <w:rsid w:val="00D24BBA"/>
    <w:rsid w:val="00D25F76"/>
    <w:rsid w:val="00D30BEF"/>
    <w:rsid w:val="00D30E4F"/>
    <w:rsid w:val="00D3302D"/>
    <w:rsid w:val="00D35AA3"/>
    <w:rsid w:val="00D35D5A"/>
    <w:rsid w:val="00D43835"/>
    <w:rsid w:val="00D43B01"/>
    <w:rsid w:val="00D44A2E"/>
    <w:rsid w:val="00D4526B"/>
    <w:rsid w:val="00D45330"/>
    <w:rsid w:val="00D46835"/>
    <w:rsid w:val="00D4767A"/>
    <w:rsid w:val="00D519C2"/>
    <w:rsid w:val="00D51E83"/>
    <w:rsid w:val="00D553C9"/>
    <w:rsid w:val="00D55FD5"/>
    <w:rsid w:val="00D579F7"/>
    <w:rsid w:val="00D624EC"/>
    <w:rsid w:val="00D62734"/>
    <w:rsid w:val="00D62865"/>
    <w:rsid w:val="00D62E71"/>
    <w:rsid w:val="00D6437E"/>
    <w:rsid w:val="00D65BCC"/>
    <w:rsid w:val="00D667DC"/>
    <w:rsid w:val="00D670D8"/>
    <w:rsid w:val="00D715C0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A24AE"/>
    <w:rsid w:val="00DA362A"/>
    <w:rsid w:val="00DA6C90"/>
    <w:rsid w:val="00DA767E"/>
    <w:rsid w:val="00DB5498"/>
    <w:rsid w:val="00DB610D"/>
    <w:rsid w:val="00DB6C78"/>
    <w:rsid w:val="00DB6EF8"/>
    <w:rsid w:val="00DD153C"/>
    <w:rsid w:val="00DD19DF"/>
    <w:rsid w:val="00DD3857"/>
    <w:rsid w:val="00DD539D"/>
    <w:rsid w:val="00DD5666"/>
    <w:rsid w:val="00DD6917"/>
    <w:rsid w:val="00DE45D5"/>
    <w:rsid w:val="00DE4F7A"/>
    <w:rsid w:val="00DE78AD"/>
    <w:rsid w:val="00DF3342"/>
    <w:rsid w:val="00E0078F"/>
    <w:rsid w:val="00E00F40"/>
    <w:rsid w:val="00E027A0"/>
    <w:rsid w:val="00E039AB"/>
    <w:rsid w:val="00E03FA9"/>
    <w:rsid w:val="00E044FF"/>
    <w:rsid w:val="00E05A56"/>
    <w:rsid w:val="00E05EFF"/>
    <w:rsid w:val="00E0688A"/>
    <w:rsid w:val="00E073C5"/>
    <w:rsid w:val="00E10DF0"/>
    <w:rsid w:val="00E1198D"/>
    <w:rsid w:val="00E13272"/>
    <w:rsid w:val="00E144B3"/>
    <w:rsid w:val="00E14A31"/>
    <w:rsid w:val="00E15C9B"/>
    <w:rsid w:val="00E163B4"/>
    <w:rsid w:val="00E1757B"/>
    <w:rsid w:val="00E20AD4"/>
    <w:rsid w:val="00E25D6A"/>
    <w:rsid w:val="00E26849"/>
    <w:rsid w:val="00E30EDF"/>
    <w:rsid w:val="00E31540"/>
    <w:rsid w:val="00E32593"/>
    <w:rsid w:val="00E330FA"/>
    <w:rsid w:val="00E33CE0"/>
    <w:rsid w:val="00E33D28"/>
    <w:rsid w:val="00E359D2"/>
    <w:rsid w:val="00E4009D"/>
    <w:rsid w:val="00E418A5"/>
    <w:rsid w:val="00E41B9D"/>
    <w:rsid w:val="00E45AD5"/>
    <w:rsid w:val="00E508E1"/>
    <w:rsid w:val="00E51961"/>
    <w:rsid w:val="00E55AB9"/>
    <w:rsid w:val="00E55C69"/>
    <w:rsid w:val="00E61C58"/>
    <w:rsid w:val="00E62EF0"/>
    <w:rsid w:val="00E75518"/>
    <w:rsid w:val="00E76246"/>
    <w:rsid w:val="00E802D8"/>
    <w:rsid w:val="00E810C2"/>
    <w:rsid w:val="00E91024"/>
    <w:rsid w:val="00E9442B"/>
    <w:rsid w:val="00E979C4"/>
    <w:rsid w:val="00EA1501"/>
    <w:rsid w:val="00EA3A6E"/>
    <w:rsid w:val="00EA5353"/>
    <w:rsid w:val="00EA5A66"/>
    <w:rsid w:val="00EA6095"/>
    <w:rsid w:val="00EA692C"/>
    <w:rsid w:val="00EB27AB"/>
    <w:rsid w:val="00EB37EC"/>
    <w:rsid w:val="00EB5FF7"/>
    <w:rsid w:val="00EB67F9"/>
    <w:rsid w:val="00EB6AD8"/>
    <w:rsid w:val="00EB6AF2"/>
    <w:rsid w:val="00EB6E90"/>
    <w:rsid w:val="00EB7FB1"/>
    <w:rsid w:val="00EC3458"/>
    <w:rsid w:val="00EC59B1"/>
    <w:rsid w:val="00EC6B1A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340C"/>
    <w:rsid w:val="00EF2918"/>
    <w:rsid w:val="00EF2A98"/>
    <w:rsid w:val="00EF4201"/>
    <w:rsid w:val="00EF7412"/>
    <w:rsid w:val="00F01D17"/>
    <w:rsid w:val="00F03490"/>
    <w:rsid w:val="00F0380C"/>
    <w:rsid w:val="00F06ECF"/>
    <w:rsid w:val="00F12EB2"/>
    <w:rsid w:val="00F13A54"/>
    <w:rsid w:val="00F15615"/>
    <w:rsid w:val="00F17F94"/>
    <w:rsid w:val="00F2009A"/>
    <w:rsid w:val="00F23D5C"/>
    <w:rsid w:val="00F30533"/>
    <w:rsid w:val="00F31333"/>
    <w:rsid w:val="00F314C8"/>
    <w:rsid w:val="00F32A1D"/>
    <w:rsid w:val="00F352F1"/>
    <w:rsid w:val="00F37537"/>
    <w:rsid w:val="00F37915"/>
    <w:rsid w:val="00F52979"/>
    <w:rsid w:val="00F53AAE"/>
    <w:rsid w:val="00F550BE"/>
    <w:rsid w:val="00F574C9"/>
    <w:rsid w:val="00F61B25"/>
    <w:rsid w:val="00F67CA7"/>
    <w:rsid w:val="00F703E8"/>
    <w:rsid w:val="00F71885"/>
    <w:rsid w:val="00F77FB5"/>
    <w:rsid w:val="00F85BC0"/>
    <w:rsid w:val="00F86585"/>
    <w:rsid w:val="00F91925"/>
    <w:rsid w:val="00F920D0"/>
    <w:rsid w:val="00F95E67"/>
    <w:rsid w:val="00F96505"/>
    <w:rsid w:val="00F975B2"/>
    <w:rsid w:val="00FA115F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F7B"/>
    <w:rsid w:val="00FD21A7"/>
    <w:rsid w:val="00FD4EDB"/>
    <w:rsid w:val="00FD6B47"/>
    <w:rsid w:val="00FD7A55"/>
    <w:rsid w:val="00FE0BE3"/>
    <w:rsid w:val="00FE44FB"/>
    <w:rsid w:val="00FE57FC"/>
    <w:rsid w:val="00FE66D9"/>
    <w:rsid w:val="00FF202B"/>
    <w:rsid w:val="00FF330C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AC7BA4"/>
    <w:rPr>
      <w:b/>
      <w:bCs/>
    </w:rPr>
  </w:style>
  <w:style w:type="paragraph" w:styleId="af1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318&amp;id=pr10_list&amp;PageNo=1&amp;schFlag=0" TargetMode="External"/><Relationship Id="rId18" Type="http://schemas.openxmlformats.org/officeDocument/2006/relationships/hyperlink" Target="https://www.consumerinsight.co.kr/leisure-travel/r_repor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318&amp;id=pr10_list&amp;PageNo=1&amp;schFlag=0" TargetMode="External"/><Relationship Id="rId17" Type="http://schemas.openxmlformats.org/officeDocument/2006/relationships/hyperlink" Target="http://www.consumerinsight.kr/trave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207&amp;PageNo=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46&amp;id=pr10_list&amp;PageNo=1&amp;schFlag=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258&amp;PageNo=1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yperlink" Target="https://www.consumerinsight.co.kr/leisure-travel/r_Newsview?no=3280&amp;PageNo=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2666-4BAF-47B4-90C6-CC20F575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leesh</cp:lastModifiedBy>
  <cp:revision>2</cp:revision>
  <cp:lastPrinted>2023-04-24T04:32:00Z</cp:lastPrinted>
  <dcterms:created xsi:type="dcterms:W3CDTF">2023-04-26T06:24:00Z</dcterms:created>
  <dcterms:modified xsi:type="dcterms:W3CDTF">2023-04-26T06:24:00Z</dcterms:modified>
</cp:coreProperties>
</file>